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5C7B" w:rsidRPr="00595C7B" w14:paraId="6CDCB169" w14:textId="77777777" w:rsidTr="00595C7B">
        <w:tc>
          <w:tcPr>
            <w:tcW w:w="4508" w:type="dxa"/>
          </w:tcPr>
          <w:p w14:paraId="4F0C31F3" w14:textId="183A90AE" w:rsidR="00595C7B" w:rsidRPr="00595C7B" w:rsidRDefault="00595C7B">
            <w:pPr>
              <w:rPr>
                <w:b/>
                <w:bCs/>
                <w:sz w:val="24"/>
                <w:szCs w:val="24"/>
              </w:rPr>
            </w:pPr>
            <w:r w:rsidRPr="00595C7B">
              <w:rPr>
                <w:b/>
                <w:bCs/>
                <w:sz w:val="24"/>
                <w:szCs w:val="24"/>
              </w:rPr>
              <w:t>PCC responsibilities</w:t>
            </w:r>
          </w:p>
        </w:tc>
        <w:tc>
          <w:tcPr>
            <w:tcW w:w="4508" w:type="dxa"/>
          </w:tcPr>
          <w:p w14:paraId="21E51829" w14:textId="66C97B1D" w:rsidR="00595C7B" w:rsidRPr="00595C7B" w:rsidRDefault="00595C7B">
            <w:pPr>
              <w:rPr>
                <w:b/>
                <w:bCs/>
                <w:sz w:val="24"/>
                <w:szCs w:val="24"/>
              </w:rPr>
            </w:pPr>
            <w:r w:rsidRPr="00595C7B">
              <w:rPr>
                <w:b/>
                <w:bCs/>
                <w:sz w:val="24"/>
                <w:szCs w:val="24"/>
              </w:rPr>
              <w:t>Contact person as of April 2023</w:t>
            </w:r>
          </w:p>
        </w:tc>
      </w:tr>
      <w:tr w:rsidR="00595C7B" w14:paraId="680C4EBF" w14:textId="77777777" w:rsidTr="00595C7B">
        <w:tc>
          <w:tcPr>
            <w:tcW w:w="4508" w:type="dxa"/>
          </w:tcPr>
          <w:p w14:paraId="698F0526" w14:textId="206106FC" w:rsidR="00595C7B" w:rsidRDefault="00595C7B">
            <w:r>
              <w:t>Supporting vicar</w:t>
            </w:r>
          </w:p>
        </w:tc>
        <w:tc>
          <w:tcPr>
            <w:tcW w:w="4508" w:type="dxa"/>
          </w:tcPr>
          <w:p w14:paraId="2EC57453" w14:textId="14007893" w:rsidR="00595C7B" w:rsidRDefault="00595C7B">
            <w:r>
              <w:t>Roger Homes</w:t>
            </w:r>
          </w:p>
        </w:tc>
      </w:tr>
      <w:tr w:rsidR="00595C7B" w14:paraId="45652D02" w14:textId="77777777" w:rsidTr="00595C7B">
        <w:tc>
          <w:tcPr>
            <w:tcW w:w="4508" w:type="dxa"/>
          </w:tcPr>
          <w:p w14:paraId="3B35D0E0" w14:textId="7FFD09E2" w:rsidR="00595C7B" w:rsidRDefault="00595C7B">
            <w:r>
              <w:t>Youth</w:t>
            </w:r>
          </w:p>
        </w:tc>
        <w:tc>
          <w:tcPr>
            <w:tcW w:w="4508" w:type="dxa"/>
          </w:tcPr>
          <w:p w14:paraId="1A9AF2E6" w14:textId="25269470" w:rsidR="00595C7B" w:rsidRDefault="00595C7B">
            <w:r>
              <w:t>Jeremy Bryans</w:t>
            </w:r>
          </w:p>
        </w:tc>
      </w:tr>
      <w:tr w:rsidR="00595C7B" w14:paraId="7E9125A3" w14:textId="77777777" w:rsidTr="00595C7B">
        <w:tc>
          <w:tcPr>
            <w:tcW w:w="4508" w:type="dxa"/>
          </w:tcPr>
          <w:p w14:paraId="557C7C31" w14:textId="6FBCB277" w:rsidR="00595C7B" w:rsidRDefault="00595C7B">
            <w:r>
              <w:t>Children</w:t>
            </w:r>
          </w:p>
        </w:tc>
        <w:tc>
          <w:tcPr>
            <w:tcW w:w="4508" w:type="dxa"/>
          </w:tcPr>
          <w:p w14:paraId="23B5552B" w14:textId="0128A99A" w:rsidR="00595C7B" w:rsidRDefault="00595C7B">
            <w:r>
              <w:t>Jeremy Bryans</w:t>
            </w:r>
          </w:p>
        </w:tc>
      </w:tr>
      <w:tr w:rsidR="00595C7B" w14:paraId="3AE3A753" w14:textId="77777777" w:rsidTr="00595C7B">
        <w:tc>
          <w:tcPr>
            <w:tcW w:w="4508" w:type="dxa"/>
          </w:tcPr>
          <w:p w14:paraId="215DE84F" w14:textId="7A3F0164" w:rsidR="00595C7B" w:rsidRDefault="00595C7B">
            <w:r>
              <w:t>Safeguarding</w:t>
            </w:r>
          </w:p>
        </w:tc>
        <w:tc>
          <w:tcPr>
            <w:tcW w:w="4508" w:type="dxa"/>
          </w:tcPr>
          <w:p w14:paraId="2AA5EF8C" w14:textId="2F58E5D8" w:rsidR="00595C7B" w:rsidRDefault="00595C7B">
            <w:r>
              <w:t>Andrew Attwood</w:t>
            </w:r>
          </w:p>
        </w:tc>
      </w:tr>
      <w:tr w:rsidR="00595C7B" w14:paraId="63AEC915" w14:textId="77777777" w:rsidTr="00595C7B">
        <w:tc>
          <w:tcPr>
            <w:tcW w:w="4508" w:type="dxa"/>
          </w:tcPr>
          <w:p w14:paraId="4A96F058" w14:textId="0711DCA1" w:rsidR="00595C7B" w:rsidRDefault="00595C7B">
            <w:r>
              <w:t>Communications policy</w:t>
            </w:r>
          </w:p>
        </w:tc>
        <w:tc>
          <w:tcPr>
            <w:tcW w:w="4508" w:type="dxa"/>
          </w:tcPr>
          <w:p w14:paraId="1B8F4DF7" w14:textId="020F7C28" w:rsidR="00595C7B" w:rsidRDefault="00595C7B">
            <w:r>
              <w:t>Vacant</w:t>
            </w:r>
          </w:p>
        </w:tc>
      </w:tr>
      <w:tr w:rsidR="00595C7B" w14:paraId="40E717F4" w14:textId="77777777" w:rsidTr="00595C7B">
        <w:tc>
          <w:tcPr>
            <w:tcW w:w="4508" w:type="dxa"/>
          </w:tcPr>
          <w:p w14:paraId="436507FD" w14:textId="77173677" w:rsidR="00595C7B" w:rsidRDefault="00595C7B">
            <w:r>
              <w:t>GDPR, data policies and procedures</w:t>
            </w:r>
          </w:p>
        </w:tc>
        <w:tc>
          <w:tcPr>
            <w:tcW w:w="4508" w:type="dxa"/>
          </w:tcPr>
          <w:p w14:paraId="15F05B31" w14:textId="6CC09C33" w:rsidR="00595C7B" w:rsidRDefault="00595C7B">
            <w:r>
              <w:t>Phil Sewards</w:t>
            </w:r>
          </w:p>
        </w:tc>
      </w:tr>
      <w:tr w:rsidR="00595C7B" w14:paraId="3D7F80DA" w14:textId="77777777" w:rsidTr="00595C7B">
        <w:tc>
          <w:tcPr>
            <w:tcW w:w="4508" w:type="dxa"/>
          </w:tcPr>
          <w:p w14:paraId="7C8ECB78" w14:textId="687DC29C" w:rsidR="00595C7B" w:rsidRDefault="00595C7B">
            <w:r>
              <w:t>Risk policy</w:t>
            </w:r>
          </w:p>
        </w:tc>
        <w:tc>
          <w:tcPr>
            <w:tcW w:w="4508" w:type="dxa"/>
          </w:tcPr>
          <w:p w14:paraId="0D20C703" w14:textId="492D29BD" w:rsidR="00595C7B" w:rsidRDefault="00595C7B">
            <w:r>
              <w:t>Phil Sewards</w:t>
            </w:r>
          </w:p>
        </w:tc>
      </w:tr>
      <w:tr w:rsidR="00595C7B" w14:paraId="2166CE2D" w14:textId="77777777" w:rsidTr="00595C7B">
        <w:tc>
          <w:tcPr>
            <w:tcW w:w="4508" w:type="dxa"/>
          </w:tcPr>
          <w:p w14:paraId="5789B8F9" w14:textId="6BA4192A" w:rsidR="00595C7B" w:rsidRDefault="00595C7B">
            <w:r>
              <w:t>Health and Safety (register of risk assessments)</w:t>
            </w:r>
          </w:p>
        </w:tc>
        <w:tc>
          <w:tcPr>
            <w:tcW w:w="4508" w:type="dxa"/>
          </w:tcPr>
          <w:p w14:paraId="598A157A" w14:textId="19BC4ACA" w:rsidR="00595C7B" w:rsidRDefault="00595C7B">
            <w:r>
              <w:t>Roger Homes</w:t>
            </w:r>
          </w:p>
        </w:tc>
      </w:tr>
      <w:tr w:rsidR="00595C7B" w14:paraId="680EDB07" w14:textId="77777777" w:rsidTr="00595C7B">
        <w:tc>
          <w:tcPr>
            <w:tcW w:w="4508" w:type="dxa"/>
          </w:tcPr>
          <w:p w14:paraId="0DE59EA8" w14:textId="72684FF2" w:rsidR="00595C7B" w:rsidRDefault="00595C7B">
            <w:r>
              <w:t>Disability/Accessibility policy</w:t>
            </w:r>
          </w:p>
        </w:tc>
        <w:tc>
          <w:tcPr>
            <w:tcW w:w="4508" w:type="dxa"/>
          </w:tcPr>
          <w:p w14:paraId="3D04466F" w14:textId="7757624F" w:rsidR="00595C7B" w:rsidRDefault="00595C7B">
            <w:r>
              <w:t>Vacant</w:t>
            </w:r>
          </w:p>
        </w:tc>
      </w:tr>
      <w:tr w:rsidR="00595C7B" w14:paraId="0F8B0A7E" w14:textId="77777777" w:rsidTr="00595C7B">
        <w:tc>
          <w:tcPr>
            <w:tcW w:w="4508" w:type="dxa"/>
          </w:tcPr>
          <w:p w14:paraId="1FB8D062" w14:textId="5A954CAB" w:rsidR="00595C7B" w:rsidRDefault="00595C7B">
            <w:r>
              <w:t>Buildings maintenance and cleanliness</w:t>
            </w:r>
          </w:p>
        </w:tc>
        <w:tc>
          <w:tcPr>
            <w:tcW w:w="4508" w:type="dxa"/>
          </w:tcPr>
          <w:p w14:paraId="101EFAE0" w14:textId="4B5A503C" w:rsidR="00595C7B" w:rsidRDefault="00595C7B">
            <w:r>
              <w:t>Andy Garsed</w:t>
            </w:r>
          </w:p>
        </w:tc>
      </w:tr>
      <w:tr w:rsidR="00595C7B" w14:paraId="5E42EB94" w14:textId="77777777" w:rsidTr="00595C7B">
        <w:tc>
          <w:tcPr>
            <w:tcW w:w="4508" w:type="dxa"/>
          </w:tcPr>
          <w:p w14:paraId="0BDBFF5C" w14:textId="48CB9D3B" w:rsidR="00595C7B" w:rsidRDefault="00595C7B">
            <w:r>
              <w:t>Buildings use policy</w:t>
            </w:r>
          </w:p>
        </w:tc>
        <w:tc>
          <w:tcPr>
            <w:tcW w:w="4508" w:type="dxa"/>
          </w:tcPr>
          <w:p w14:paraId="11E02047" w14:textId="0EA8605D" w:rsidR="00595C7B" w:rsidRDefault="00595C7B">
            <w:r>
              <w:t>Luke &amp; Ruth Coomber</w:t>
            </w:r>
          </w:p>
        </w:tc>
      </w:tr>
      <w:tr w:rsidR="00595C7B" w14:paraId="58862C3D" w14:textId="77777777" w:rsidTr="00595C7B">
        <w:tc>
          <w:tcPr>
            <w:tcW w:w="4508" w:type="dxa"/>
          </w:tcPr>
          <w:p w14:paraId="7A337791" w14:textId="2BF49E1D" w:rsidR="00595C7B" w:rsidRDefault="00595C7B">
            <w:r>
              <w:t>PCC policy review</w:t>
            </w:r>
          </w:p>
        </w:tc>
        <w:tc>
          <w:tcPr>
            <w:tcW w:w="4508" w:type="dxa"/>
          </w:tcPr>
          <w:p w14:paraId="237EF4E8" w14:textId="3358705A" w:rsidR="00595C7B" w:rsidRDefault="00595C7B">
            <w:r>
              <w:t>Roger Homes</w:t>
            </w:r>
          </w:p>
        </w:tc>
      </w:tr>
      <w:tr w:rsidR="00595C7B" w14:paraId="36CD85BC" w14:textId="77777777" w:rsidTr="00595C7B">
        <w:tc>
          <w:tcPr>
            <w:tcW w:w="4508" w:type="dxa"/>
          </w:tcPr>
          <w:p w14:paraId="5E9A3D62" w14:textId="08CF5E02" w:rsidR="00595C7B" w:rsidRDefault="00595C7B">
            <w:r>
              <w:t>Staff oversight</w:t>
            </w:r>
          </w:p>
        </w:tc>
        <w:tc>
          <w:tcPr>
            <w:tcW w:w="4508" w:type="dxa"/>
          </w:tcPr>
          <w:p w14:paraId="5E31C7DE" w14:textId="33BDEF82" w:rsidR="00595C7B" w:rsidRDefault="00595C7B">
            <w:r>
              <w:t>Julie Sewards</w:t>
            </w:r>
          </w:p>
        </w:tc>
      </w:tr>
      <w:tr w:rsidR="00595C7B" w14:paraId="51F90338" w14:textId="77777777" w:rsidTr="00595C7B">
        <w:tc>
          <w:tcPr>
            <w:tcW w:w="4508" w:type="dxa"/>
          </w:tcPr>
          <w:p w14:paraId="348AE8E2" w14:textId="06995810" w:rsidR="00595C7B" w:rsidRDefault="00595C7B">
            <w:r>
              <w:t>Diocesan communication/liaison</w:t>
            </w:r>
          </w:p>
        </w:tc>
        <w:tc>
          <w:tcPr>
            <w:tcW w:w="4508" w:type="dxa"/>
          </w:tcPr>
          <w:p w14:paraId="501508A2" w14:textId="4EA31F27" w:rsidR="00595C7B" w:rsidRDefault="00595C7B">
            <w:r>
              <w:t>Steve Coomber</w:t>
            </w:r>
          </w:p>
        </w:tc>
      </w:tr>
      <w:tr w:rsidR="00595C7B" w14:paraId="5A5CA387" w14:textId="77777777" w:rsidTr="00595C7B">
        <w:tc>
          <w:tcPr>
            <w:tcW w:w="4508" w:type="dxa"/>
          </w:tcPr>
          <w:p w14:paraId="4CEB6A20" w14:textId="6A75A1F8" w:rsidR="00595C7B" w:rsidRDefault="00595C7B">
            <w:r>
              <w:t>Church service warden rota</w:t>
            </w:r>
          </w:p>
        </w:tc>
        <w:tc>
          <w:tcPr>
            <w:tcW w:w="4508" w:type="dxa"/>
          </w:tcPr>
          <w:p w14:paraId="7E533D1E" w14:textId="514BC3B8" w:rsidR="00595C7B" w:rsidRDefault="00595C7B">
            <w:r>
              <w:t>Sue Dawson</w:t>
            </w:r>
          </w:p>
        </w:tc>
      </w:tr>
    </w:tbl>
    <w:p w14:paraId="70CDB401" w14:textId="77777777" w:rsidR="00F0245F" w:rsidRDefault="00F02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5C7B" w:rsidRPr="00595C7B" w14:paraId="4EA06D04" w14:textId="77777777" w:rsidTr="00595C7B">
        <w:tc>
          <w:tcPr>
            <w:tcW w:w="4508" w:type="dxa"/>
          </w:tcPr>
          <w:p w14:paraId="14A5CEE6" w14:textId="701F47F3" w:rsidR="00595C7B" w:rsidRPr="00595C7B" w:rsidRDefault="00595C7B">
            <w:pPr>
              <w:rPr>
                <w:b/>
                <w:bCs/>
              </w:rPr>
            </w:pPr>
            <w:r w:rsidRPr="00595C7B">
              <w:rPr>
                <w:b/>
                <w:bCs/>
              </w:rPr>
              <w:t>Other roles</w:t>
            </w:r>
          </w:p>
        </w:tc>
        <w:tc>
          <w:tcPr>
            <w:tcW w:w="4508" w:type="dxa"/>
          </w:tcPr>
          <w:p w14:paraId="37FF0CF2" w14:textId="2B45CDE6" w:rsidR="00595C7B" w:rsidRPr="00595C7B" w:rsidRDefault="00595C7B">
            <w:pPr>
              <w:rPr>
                <w:b/>
                <w:bCs/>
              </w:rPr>
            </w:pPr>
            <w:r w:rsidRPr="00595C7B">
              <w:rPr>
                <w:b/>
                <w:bCs/>
              </w:rPr>
              <w:t>Person responsible as of April 2023</w:t>
            </w:r>
          </w:p>
        </w:tc>
      </w:tr>
      <w:tr w:rsidR="00595C7B" w14:paraId="0FE3966B" w14:textId="77777777" w:rsidTr="00595C7B">
        <w:tc>
          <w:tcPr>
            <w:tcW w:w="4508" w:type="dxa"/>
          </w:tcPr>
          <w:p w14:paraId="6FF940E0" w14:textId="4E0819F9" w:rsidR="00595C7B" w:rsidRDefault="00595C7B">
            <w:r>
              <w:t>Church warden</w:t>
            </w:r>
          </w:p>
        </w:tc>
        <w:tc>
          <w:tcPr>
            <w:tcW w:w="4508" w:type="dxa"/>
          </w:tcPr>
          <w:p w14:paraId="483AB94D" w14:textId="5EBBBAC6" w:rsidR="00595C7B" w:rsidRDefault="00595C7B">
            <w:r>
              <w:t>Phil Sewards</w:t>
            </w:r>
          </w:p>
        </w:tc>
      </w:tr>
      <w:tr w:rsidR="00595C7B" w14:paraId="73D421F9" w14:textId="77777777" w:rsidTr="00595C7B">
        <w:tc>
          <w:tcPr>
            <w:tcW w:w="4508" w:type="dxa"/>
          </w:tcPr>
          <w:p w14:paraId="7B8308C4" w14:textId="0EAD4DC5" w:rsidR="00595C7B" w:rsidRDefault="00595C7B">
            <w:r>
              <w:t>PCC Secretary</w:t>
            </w:r>
          </w:p>
        </w:tc>
        <w:tc>
          <w:tcPr>
            <w:tcW w:w="4508" w:type="dxa"/>
          </w:tcPr>
          <w:p w14:paraId="6CF450FE" w14:textId="757CF0E1" w:rsidR="00595C7B" w:rsidRDefault="00595C7B">
            <w:r>
              <w:t>Roger Homes</w:t>
            </w:r>
          </w:p>
        </w:tc>
      </w:tr>
      <w:tr w:rsidR="00595C7B" w14:paraId="7F7EBBCC" w14:textId="77777777" w:rsidTr="00595C7B">
        <w:tc>
          <w:tcPr>
            <w:tcW w:w="4508" w:type="dxa"/>
          </w:tcPr>
          <w:p w14:paraId="2C28377B" w14:textId="14506BD9" w:rsidR="00595C7B" w:rsidRDefault="00595C7B">
            <w:r>
              <w:t>Treasurer</w:t>
            </w:r>
          </w:p>
        </w:tc>
        <w:tc>
          <w:tcPr>
            <w:tcW w:w="4508" w:type="dxa"/>
          </w:tcPr>
          <w:p w14:paraId="1DE5446D" w14:textId="5F0F21EB" w:rsidR="00595C7B" w:rsidRDefault="00595C7B">
            <w:r>
              <w:t>Vacant</w:t>
            </w:r>
          </w:p>
        </w:tc>
      </w:tr>
      <w:tr w:rsidR="00595C7B" w14:paraId="59F85165" w14:textId="77777777" w:rsidTr="00595C7B">
        <w:tc>
          <w:tcPr>
            <w:tcW w:w="4508" w:type="dxa"/>
          </w:tcPr>
          <w:p w14:paraId="3BF775C6" w14:textId="3F168E7B" w:rsidR="00595C7B" w:rsidRDefault="00595C7B">
            <w:r>
              <w:t>Safeguarding Officer</w:t>
            </w:r>
          </w:p>
        </w:tc>
        <w:tc>
          <w:tcPr>
            <w:tcW w:w="4508" w:type="dxa"/>
          </w:tcPr>
          <w:p w14:paraId="1F6DFFBA" w14:textId="4170CD7C" w:rsidR="00595C7B" w:rsidRDefault="00595C7B">
            <w:r>
              <w:t>Charlie Palmer</w:t>
            </w:r>
          </w:p>
        </w:tc>
      </w:tr>
    </w:tbl>
    <w:p w14:paraId="3D1CF689" w14:textId="77777777" w:rsidR="00595C7B" w:rsidRDefault="00595C7B"/>
    <w:p w14:paraId="0C05B03B" w14:textId="0AA3A70D" w:rsidR="00595C7B" w:rsidRDefault="00595C7B">
      <w:r>
        <w:t>Please get in touch with Sue Dawson, the Church Administrator, if you need contact details for any of these people.</w:t>
      </w:r>
    </w:p>
    <w:p w14:paraId="60A8F0A6" w14:textId="77777777" w:rsidR="00595C7B" w:rsidRDefault="00595C7B"/>
    <w:p w14:paraId="40231482" w14:textId="707687C9" w:rsidR="00595C7B" w:rsidRDefault="00595C7B" w:rsidP="00595C7B">
      <w:pPr>
        <w:spacing w:line="240" w:lineRule="auto"/>
      </w:pPr>
      <w:r>
        <w:t>St John’s Church Office</w:t>
      </w:r>
    </w:p>
    <w:p w14:paraId="68343D1B" w14:textId="2C15F7D9" w:rsidR="00595C7B" w:rsidRDefault="00595C7B" w:rsidP="00595C7B">
      <w:pPr>
        <w:spacing w:line="240" w:lineRule="auto"/>
      </w:pPr>
      <w:r>
        <w:t>205 Warwick Road</w:t>
      </w:r>
    </w:p>
    <w:p w14:paraId="4F0E0842" w14:textId="2E5BE74D" w:rsidR="00595C7B" w:rsidRDefault="00595C7B" w:rsidP="00595C7B">
      <w:pPr>
        <w:spacing w:line="240" w:lineRule="auto"/>
      </w:pPr>
      <w:r>
        <w:t>Kenilworth</w:t>
      </w:r>
    </w:p>
    <w:p w14:paraId="29595FA7" w14:textId="52B183A2" w:rsidR="00595C7B" w:rsidRDefault="00595C7B" w:rsidP="00595C7B">
      <w:pPr>
        <w:spacing w:line="240" w:lineRule="auto"/>
      </w:pPr>
      <w:r>
        <w:t>Warwickshire</w:t>
      </w:r>
    </w:p>
    <w:p w14:paraId="322A5698" w14:textId="13F800B7" w:rsidR="00595C7B" w:rsidRDefault="00595C7B" w:rsidP="00595C7B">
      <w:pPr>
        <w:spacing w:line="240" w:lineRule="auto"/>
      </w:pPr>
      <w:r>
        <w:t>CV8 1HY</w:t>
      </w:r>
    </w:p>
    <w:p w14:paraId="324AB4DC" w14:textId="3D428195" w:rsidR="00595C7B" w:rsidRDefault="00595C7B" w:rsidP="00595C7B">
      <w:pPr>
        <w:spacing w:line="240" w:lineRule="auto"/>
      </w:pPr>
      <w:r>
        <w:t>Tel: 01926 853203</w:t>
      </w:r>
    </w:p>
    <w:p w14:paraId="1DAC0557" w14:textId="09A874EE" w:rsidR="00595C7B" w:rsidRDefault="00595C7B" w:rsidP="00595C7B">
      <w:pPr>
        <w:spacing w:line="240" w:lineRule="auto"/>
      </w:pPr>
      <w:hyperlink r:id="rId6" w:history="1">
        <w:r w:rsidRPr="002724BC">
          <w:rPr>
            <w:rStyle w:val="Hyperlink"/>
          </w:rPr>
          <w:t>admin@stjohn316.co.uk</w:t>
        </w:r>
      </w:hyperlink>
    </w:p>
    <w:p w14:paraId="1FD4E37C" w14:textId="46652559" w:rsidR="00595C7B" w:rsidRDefault="00595C7B" w:rsidP="00595C7B">
      <w:pPr>
        <w:spacing w:line="240" w:lineRule="auto"/>
      </w:pPr>
      <w:hyperlink r:id="rId7" w:history="1">
        <w:r w:rsidRPr="002724BC">
          <w:rPr>
            <w:rStyle w:val="Hyperlink"/>
          </w:rPr>
          <w:t>www.stjohn316.co.uk</w:t>
        </w:r>
      </w:hyperlink>
    </w:p>
    <w:p w14:paraId="09A5372B" w14:textId="77777777" w:rsidR="00595C7B" w:rsidRDefault="00595C7B"/>
    <w:sectPr w:rsidR="00595C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2AE8" w14:textId="77777777" w:rsidR="00595C7B" w:rsidRDefault="00595C7B" w:rsidP="00595C7B">
      <w:pPr>
        <w:spacing w:after="0" w:line="240" w:lineRule="auto"/>
      </w:pPr>
      <w:r>
        <w:separator/>
      </w:r>
    </w:p>
  </w:endnote>
  <w:endnote w:type="continuationSeparator" w:id="0">
    <w:p w14:paraId="597C620C" w14:textId="77777777" w:rsidR="00595C7B" w:rsidRDefault="00595C7B" w:rsidP="0059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55C2" w14:textId="77777777" w:rsidR="00595C7B" w:rsidRDefault="00595C7B" w:rsidP="00595C7B">
      <w:pPr>
        <w:spacing w:after="0" w:line="240" w:lineRule="auto"/>
      </w:pPr>
      <w:r>
        <w:separator/>
      </w:r>
    </w:p>
  </w:footnote>
  <w:footnote w:type="continuationSeparator" w:id="0">
    <w:p w14:paraId="6C2D35FA" w14:textId="77777777" w:rsidR="00595C7B" w:rsidRDefault="00595C7B" w:rsidP="0059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267F" w14:textId="5936FBD5" w:rsidR="00595C7B" w:rsidRDefault="00595C7B">
    <w:pPr>
      <w:pStyle w:val="Header"/>
    </w:pPr>
    <w:r w:rsidRPr="00A759C8">
      <w:rPr>
        <w:rFonts w:ascii="Calibri" w:hAnsi="Calibri" w:cs="Calibri"/>
        <w:noProof/>
      </w:rPr>
      <w:drawing>
        <wp:anchor distT="152400" distB="152400" distL="152400" distR="152400" simplePos="0" relativeHeight="251659264" behindDoc="0" locked="0" layoutInCell="1" allowOverlap="1" wp14:anchorId="2D67F113" wp14:editId="3AD51D11">
          <wp:simplePos x="0" y="0"/>
          <wp:positionH relativeFrom="margin">
            <wp:posOffset>3544481</wp:posOffset>
          </wp:positionH>
          <wp:positionV relativeFrom="margin">
            <wp:posOffset>-869950</wp:posOffset>
          </wp:positionV>
          <wp:extent cx="2979420" cy="843280"/>
          <wp:effectExtent l="0" t="0" r="0" b="0"/>
          <wp:wrapThrough wrapText="bothSides">
            <wp:wrapPolygon edited="0">
              <wp:start x="0" y="0"/>
              <wp:lineTo x="0" y="20982"/>
              <wp:lineTo x="21407" y="20982"/>
              <wp:lineTo x="21407" y="0"/>
              <wp:lineTo x="0" y="0"/>
            </wp:wrapPolygon>
          </wp:wrapThrough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420" cy="843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7B"/>
    <w:rsid w:val="00263CE3"/>
    <w:rsid w:val="00595C7B"/>
    <w:rsid w:val="009072F1"/>
    <w:rsid w:val="00E47BB2"/>
    <w:rsid w:val="00F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7041"/>
  <w15:chartTrackingRefBased/>
  <w15:docId w15:val="{D31635E8-A103-43CD-9694-6F15EB4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C7B"/>
  </w:style>
  <w:style w:type="paragraph" w:styleId="Footer">
    <w:name w:val="footer"/>
    <w:basedOn w:val="Normal"/>
    <w:link w:val="FooterChar"/>
    <w:uiPriority w:val="99"/>
    <w:unhideWhenUsed/>
    <w:rsid w:val="0059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john316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john316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Denise Coomber</cp:lastModifiedBy>
  <cp:revision>1</cp:revision>
  <dcterms:created xsi:type="dcterms:W3CDTF">2023-06-30T12:37:00Z</dcterms:created>
  <dcterms:modified xsi:type="dcterms:W3CDTF">2023-06-30T12:45:00Z</dcterms:modified>
</cp:coreProperties>
</file>